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C5C4F" w14:textId="77777777" w:rsidR="00686939" w:rsidRDefault="004122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ngsana New"/>
          <w:cs/>
          <w:lang w:bidi="th"/>
        </w:rPr>
      </w:pPr>
      <w:r>
        <w:rPr>
          <w:noProof/>
          <w:lang w:val="en-US"/>
        </w:rPr>
        <w:drawing>
          <wp:inline distT="114300" distB="114300" distL="114300" distR="114300" wp14:anchorId="75B3C490" wp14:editId="2C1DBD87">
            <wp:extent cx="2159000" cy="908050"/>
            <wp:effectExtent l="0" t="0" r="0" b="635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8908" cy="912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4E375C" w14:textId="77777777" w:rsidR="00686939" w:rsidRPr="00557491" w:rsidRDefault="0041220B" w:rsidP="0083489B">
      <w:pPr>
        <w:pStyle w:val="a3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TH SarabunPSK" w:hAnsi="TH SarabunPSK" w:cs="TH SarabunPSK"/>
          <w:color w:val="000000" w:themeColor="text1"/>
          <w:sz w:val="48"/>
          <w:szCs w:val="48"/>
          <w:cs/>
          <w:lang w:bidi="th"/>
        </w:rPr>
      </w:pPr>
      <w:bookmarkStart w:id="0" w:name="_8zkakz6klxdz" w:colFirst="0" w:colLast="0"/>
      <w:bookmarkStart w:id="1" w:name="_Hlk48830695"/>
      <w:bookmarkEnd w:id="0"/>
      <w:r w:rsidRPr="00557491">
        <w:rPr>
          <w:rFonts w:ascii="TH SarabunPSK" w:eastAsia="Arial Unicode MS" w:hAnsi="TH SarabunPSK" w:cs="TH SarabunPSK"/>
          <w:bCs/>
          <w:color w:val="000000" w:themeColor="text1"/>
          <w:sz w:val="48"/>
          <w:szCs w:val="48"/>
          <w:cs/>
          <w:lang w:bidi="th"/>
        </w:rPr>
        <w:t>COVID 19 : การดูแลตนเองของผู้สูงอายุ</w:t>
      </w:r>
    </w:p>
    <w:p w14:paraId="3642CF26" w14:textId="77777777" w:rsidR="00557491" w:rsidRDefault="0041220B" w:rsidP="0083489B">
      <w:pPr>
        <w:pStyle w:val="a4"/>
        <w:pBdr>
          <w:top w:val="nil"/>
          <w:left w:val="nil"/>
          <w:bottom w:val="nil"/>
          <w:right w:val="nil"/>
          <w:between w:val="nil"/>
        </w:pBdr>
        <w:spacing w:before="0" w:after="0"/>
        <w:ind w:hanging="15"/>
        <w:jc w:val="right"/>
        <w:rPr>
          <w:rFonts w:ascii="TH SarabunPSK" w:hAnsi="TH SarabunPSK" w:cs="TH SarabunPSK"/>
          <w:b/>
          <w:bCs/>
          <w:sz w:val="32"/>
          <w:szCs w:val="32"/>
          <w:lang w:bidi="th"/>
        </w:rPr>
      </w:pPr>
      <w:bookmarkStart w:id="2" w:name="_bwf8yxcs26fa" w:colFirst="0" w:colLast="0"/>
      <w:bookmarkEnd w:id="2"/>
      <w:r w:rsidRPr="0095021A">
        <w:rPr>
          <w:rFonts w:ascii="TH SarabunPSK" w:eastAsia="Arial Unicode MS" w:hAnsi="TH SarabunPSK" w:cs="TH SarabunPSK"/>
          <w:b/>
          <w:bCs/>
          <w:i w:val="0"/>
          <w:sz w:val="32"/>
          <w:szCs w:val="32"/>
          <w:cs/>
          <w:lang w:bidi="th"/>
        </w:rPr>
        <w:t>อาจารย์นันทวรรณ ตีระวงศา</w:t>
      </w:r>
      <w:r w:rsidR="0083489B" w:rsidRPr="0095021A">
        <w:rPr>
          <w:rFonts w:ascii="TH SarabunPSK" w:hAnsi="TH SarabunPSK" w:cs="TH SarabunPSK" w:hint="cs"/>
          <w:b/>
          <w:bCs/>
          <w:i w:val="0"/>
          <w:iCs/>
          <w:sz w:val="32"/>
          <w:szCs w:val="32"/>
          <w:cs/>
        </w:rPr>
        <w:t xml:space="preserve"> </w:t>
      </w:r>
    </w:p>
    <w:p w14:paraId="78AEBD81" w14:textId="3C11B2CE" w:rsidR="00686939" w:rsidRDefault="0083489B" w:rsidP="0083489B">
      <w:pPr>
        <w:pStyle w:val="a4"/>
        <w:pBdr>
          <w:top w:val="nil"/>
          <w:left w:val="nil"/>
          <w:bottom w:val="nil"/>
          <w:right w:val="nil"/>
          <w:between w:val="nil"/>
        </w:pBdr>
        <w:spacing w:before="0" w:after="0"/>
        <w:ind w:hanging="15"/>
        <w:jc w:val="right"/>
        <w:rPr>
          <w:rFonts w:ascii="TH SarabunPSK" w:hAnsi="TH SarabunPSK" w:cs="TH SarabunPSK"/>
          <w:b/>
          <w:bCs/>
          <w:sz w:val="32"/>
          <w:szCs w:val="32"/>
          <w:lang w:bidi="th"/>
        </w:rPr>
      </w:pPr>
      <w:r w:rsidRPr="0095021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อาจารย์พัชรินทร์ วรรณโพธิ์</w:t>
      </w:r>
    </w:p>
    <w:p w14:paraId="152732B4" w14:textId="77777777" w:rsidR="00557491" w:rsidRPr="00557491" w:rsidRDefault="00557491" w:rsidP="00557491">
      <w:pPr>
        <w:rPr>
          <w:rFonts w:cstheme="minorBidi" w:hint="cs"/>
          <w:cs/>
          <w:lang w:bidi="th"/>
        </w:rPr>
      </w:pPr>
    </w:p>
    <w:p w14:paraId="0A8750DD" w14:textId="56606A1B" w:rsidR="007B65DE" w:rsidRDefault="0041220B" w:rsidP="00557491">
      <w:pPr>
        <w:spacing w:line="240" w:lineRule="auto"/>
        <w:jc w:val="both"/>
        <w:rPr>
          <w:rFonts w:ascii="TH SarabunPSK" w:eastAsia="Arial Unicode MS" w:hAnsi="TH SarabunPSK" w:cs="TH SarabunPSK"/>
          <w:sz w:val="32"/>
          <w:szCs w:val="32"/>
          <w:cs/>
          <w:lang w:bidi="th"/>
        </w:rPr>
      </w:pPr>
      <w:bookmarkStart w:id="3" w:name="_Hlk48830708"/>
      <w:bookmarkEnd w:id="1"/>
      <w:r w:rsidRPr="0083489B">
        <w:rPr>
          <w:rFonts w:ascii="TH SarabunPSK" w:eastAsia="Arial Unicode MS" w:hAnsi="TH SarabunPSK" w:cs="TH SarabunPSK"/>
          <w:sz w:val="32"/>
          <w:szCs w:val="32"/>
          <w:cs/>
          <w:lang w:bidi="th"/>
        </w:rPr>
        <w:t>จากการระบาดของเชื้อไวรัสโควิด-19 ในชุมชนเป็นวงกว้าง ในเขตกรุงเทพฯ และปริมณฑล และกระจายไปทั่วประเทศ ซึ่งเชื้อดังกล่าวติดต่อได้ทางละอองฝอยของสารคัดหลั่ง เช่น น้ำมูก น้ำลาย ละอองจากการไอจามหรือ</w:t>
      </w:r>
    </w:p>
    <w:p w14:paraId="182CAD38" w14:textId="04FE0175" w:rsidR="0095021A" w:rsidRDefault="0041220B" w:rsidP="00557491">
      <w:pPr>
        <w:spacing w:line="240" w:lineRule="auto"/>
        <w:ind w:firstLine="0"/>
        <w:jc w:val="both"/>
        <w:rPr>
          <w:rFonts w:ascii="TH SarabunPSK" w:eastAsia="Arial Unicode MS" w:hAnsi="TH SarabunPSK" w:cs="TH SarabunPSK"/>
          <w:sz w:val="32"/>
          <w:szCs w:val="32"/>
          <w:cs/>
          <w:lang w:bidi="th"/>
        </w:rPr>
      </w:pPr>
      <w:r w:rsidRPr="0083489B">
        <w:rPr>
          <w:rFonts w:ascii="TH SarabunPSK" w:eastAsia="Arial Unicode MS" w:hAnsi="TH SarabunPSK" w:cs="TH SarabunPSK"/>
          <w:sz w:val="32"/>
          <w:szCs w:val="32"/>
          <w:cs/>
          <w:lang w:bidi="th"/>
        </w:rPr>
        <w:t>การพูดคุยใกล้ชิด ในระยะ 1-1.5 เมตร และการสัมผัสสารคัดหลั่งที่ อยู่ตามสิ่งของต่างๆแล้วไปโดนเยื่อบุต่างๆเช่น ตา จมูก ปาก ประกอบกับการแพร่เชื้อสามารถติดต่อจากผู้ที่ติด เชื้อที่ยังไม่แสดงอาการได้โดยหากมีการติดเชื้อในร่างกาย</w:t>
      </w:r>
    </w:p>
    <w:p w14:paraId="048A8CB8" w14:textId="52452C0F" w:rsidR="0095021A" w:rsidRDefault="0041220B" w:rsidP="00557491">
      <w:pPr>
        <w:spacing w:line="240" w:lineRule="auto"/>
        <w:ind w:firstLine="0"/>
        <w:jc w:val="both"/>
        <w:rPr>
          <w:rFonts w:ascii="TH SarabunPSK" w:eastAsia="Arial Unicode MS" w:hAnsi="TH SarabunPSK" w:cs="TH SarabunPSK"/>
          <w:sz w:val="32"/>
          <w:szCs w:val="32"/>
          <w:cs/>
          <w:lang w:bidi="th"/>
        </w:rPr>
      </w:pPr>
      <w:r w:rsidRPr="0083489B">
        <w:rPr>
          <w:rFonts w:ascii="TH SarabunPSK" w:eastAsia="Arial Unicode MS" w:hAnsi="TH SarabunPSK" w:cs="TH SarabunPSK"/>
          <w:sz w:val="32"/>
          <w:szCs w:val="32"/>
          <w:cs/>
          <w:lang w:bidi="th"/>
        </w:rPr>
        <w:t>ในผู้สูงอายุ จะมีโอกาสเสียชีวิต มากกว่าคนทั่วไปเนื่องด้วยสภาพร่างกายที่ไม่แข็งแรงภูมิคุ้มกันลดลงตามวัยโดยเฉพาะ</w:t>
      </w:r>
    </w:p>
    <w:p w14:paraId="62A8EC15" w14:textId="0E05660D" w:rsidR="00686939" w:rsidRPr="00557491" w:rsidRDefault="0041220B" w:rsidP="00557491">
      <w:pPr>
        <w:spacing w:line="240" w:lineRule="auto"/>
        <w:ind w:firstLine="0"/>
        <w:jc w:val="both"/>
        <w:rPr>
          <w:rFonts w:ascii="TH SarabunPSK" w:eastAsia="Arial Unicode MS" w:hAnsi="TH SarabunPSK" w:cs="TH SarabunPSK"/>
          <w:sz w:val="32"/>
          <w:szCs w:val="32"/>
          <w:cs/>
          <w:lang w:bidi="th"/>
        </w:rPr>
      </w:pPr>
      <w:r w:rsidRPr="0083489B">
        <w:rPr>
          <w:rFonts w:ascii="TH SarabunPSK" w:eastAsia="Arial Unicode MS" w:hAnsi="TH SarabunPSK" w:cs="TH SarabunPSK"/>
          <w:sz w:val="32"/>
          <w:szCs w:val="32"/>
          <w:cs/>
          <w:lang w:bidi="th"/>
        </w:rPr>
        <w:t>ผู้สูงอายุที่มีโรค ประจำตัว เช่น โรคเบาหวาน โรคความดันโลหิตสูง โรคปอดเรื้อรังโรคไตเรื้อรังโรคหัวใจและหลอดเลือด</w:t>
      </w:r>
      <w:r w:rsidR="0095021A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83489B">
        <w:rPr>
          <w:rFonts w:ascii="TH SarabunPSK" w:eastAsia="Arial Unicode MS" w:hAnsi="TH SarabunPSK" w:cs="TH SarabunPSK"/>
          <w:sz w:val="32"/>
          <w:szCs w:val="32"/>
          <w:cs/>
          <w:lang w:bidi="th"/>
        </w:rPr>
        <w:t>โรคมะเร็ง เป็นต้น</w:t>
      </w:r>
    </w:p>
    <w:p w14:paraId="0575C2F7" w14:textId="214C7690" w:rsidR="00686939" w:rsidRPr="00557491" w:rsidRDefault="0041220B" w:rsidP="00557491">
      <w:pPr>
        <w:spacing w:line="240" w:lineRule="auto"/>
        <w:jc w:val="thaiDistribute"/>
        <w:rPr>
          <w:rFonts w:ascii="TH SarabunPSK" w:eastAsia="Arial Unicode MS" w:hAnsi="TH SarabunPSK" w:cs="TH SarabunPSK"/>
          <w:sz w:val="32"/>
          <w:szCs w:val="32"/>
          <w:cs/>
          <w:lang w:bidi="th"/>
        </w:rPr>
      </w:pPr>
      <w:bookmarkStart w:id="4" w:name="_Hlk48831402"/>
      <w:bookmarkEnd w:id="3"/>
      <w:r w:rsidRPr="0083489B">
        <w:rPr>
          <w:rFonts w:ascii="TH SarabunPSK" w:eastAsia="Arial Unicode MS" w:hAnsi="TH SarabunPSK" w:cs="TH SarabunPSK"/>
          <w:sz w:val="32"/>
          <w:szCs w:val="32"/>
          <w:cs/>
          <w:lang w:bidi="th"/>
        </w:rPr>
        <w:t>รัฐบาลจึงได้ขอความร่วมมือให้ประชาชนกลุ่มเสี่ยงผู้สูงอายุ เก็บตัวอยู่ในบ้านให้มากที่สุด เพื่อลดการแพร่กระจายของเชื้อ อย่างไรก็ตามผู้สูงอายุจำนวนมากต้องการการดูแลจากญาติ หรือผู้ดูแลที่ยังมีความจำเป็น</w:t>
      </w:r>
      <w:r w:rsidR="00557491">
        <w:rPr>
          <w:rFonts w:ascii="TH SarabunPSK" w:eastAsia="Arial Unicode MS" w:hAnsi="TH SarabunPSK" w:cs="TH SarabunPSK"/>
          <w:sz w:val="32"/>
          <w:szCs w:val="32"/>
          <w:cs/>
          <w:lang w:bidi="th"/>
        </w:rPr>
        <w:t>ต้อง</w:t>
      </w:r>
      <w:r w:rsidRPr="0083489B">
        <w:rPr>
          <w:rFonts w:ascii="TH SarabunPSK" w:eastAsia="Arial Unicode MS" w:hAnsi="TH SarabunPSK" w:cs="TH SarabunPSK"/>
          <w:sz w:val="32"/>
          <w:szCs w:val="32"/>
          <w:cs/>
          <w:lang w:bidi="th"/>
        </w:rPr>
        <w:t>ออกไปนอกบ้านเพื่อทำงาน หรือ ไปหาซื้อของกินของใช้เข้ามาในบ้าน จึงมีโอกาสนำเชื้อจากภายนอก</w:t>
      </w:r>
      <w:r w:rsidR="0095021A">
        <w:rPr>
          <w:rFonts w:ascii="TH SarabunPSK" w:eastAsia="Arial Unicode MS" w:hAnsi="TH SarabunPSK" w:cs="TH SarabunPSK" w:hint="cs"/>
          <w:sz w:val="32"/>
          <w:szCs w:val="32"/>
          <w:cs/>
          <w:lang w:bidi="th"/>
        </w:rPr>
        <w:t>มาสู่</w:t>
      </w:r>
      <w:r w:rsidR="00557491">
        <w:rPr>
          <w:rFonts w:ascii="TH SarabunPSK" w:eastAsia="Arial Unicode MS" w:hAnsi="TH SarabunPSK" w:cs="TH SarabunPSK"/>
          <w:sz w:val="32"/>
          <w:szCs w:val="32"/>
          <w:cs/>
          <w:lang w:bidi="th"/>
        </w:rPr>
        <w:t>ผู้สูงอายุ อีกทั้งการจำ</w:t>
      </w:r>
      <w:r w:rsidRPr="0083489B">
        <w:rPr>
          <w:rFonts w:ascii="TH SarabunPSK" w:eastAsia="Arial Unicode MS" w:hAnsi="TH SarabunPSK" w:cs="TH SarabunPSK"/>
          <w:sz w:val="32"/>
          <w:szCs w:val="32"/>
          <w:cs/>
          <w:lang w:bidi="th"/>
        </w:rPr>
        <w:t xml:space="preserve">กัดบริเวณให้ผู้สูงอายุอยู่แต่ในบ้านเป็นเวลานานติดต่อกันหลายเดือน อาจส่งผลให้สภาพร่างกายและสมองของผู้สูงอายุถดถอยลงจนเกิดภาวะพึ่งพิงในระยะยาว รวมทั้ง เกิดความเครียด ทั้งหมดนี้จะส่งผลกระทบกับทั้งครอบครัวทั้งในระยะสั้นและระยะยาว </w:t>
      </w:r>
    </w:p>
    <w:bookmarkEnd w:id="4"/>
    <w:p w14:paraId="6ED82886" w14:textId="0101EF48" w:rsidR="007B65DE" w:rsidRDefault="0041220B" w:rsidP="00557491">
      <w:pPr>
        <w:spacing w:line="240" w:lineRule="auto"/>
        <w:jc w:val="thaiDistribute"/>
        <w:rPr>
          <w:rFonts w:ascii="TH SarabunPSK" w:eastAsia="Arial Unicode MS" w:hAnsi="TH SarabunPSK" w:cs="TH SarabunPSK"/>
          <w:sz w:val="32"/>
          <w:szCs w:val="32"/>
          <w:cs/>
          <w:lang w:bidi="th"/>
        </w:rPr>
      </w:pPr>
      <w:r w:rsidRPr="0083489B">
        <w:rPr>
          <w:rFonts w:ascii="TH SarabunPSK" w:eastAsia="Arial Unicode MS" w:hAnsi="TH SarabunPSK" w:cs="TH SarabunPSK"/>
          <w:sz w:val="32"/>
          <w:szCs w:val="32"/>
          <w:cs/>
          <w:lang w:bidi="th"/>
        </w:rPr>
        <w:t>การดูแลผู้สูงอายุให้ปลอดภัย เช่น อาหา</w:t>
      </w:r>
      <w:r w:rsidR="007B65DE">
        <w:rPr>
          <w:rFonts w:ascii="TH SarabunPSK" w:eastAsia="Arial Unicode MS" w:hAnsi="TH SarabunPSK" w:cs="TH SarabunPSK" w:hint="cs"/>
          <w:sz w:val="32"/>
          <w:szCs w:val="32"/>
          <w:cs/>
          <w:lang w:bidi="th"/>
        </w:rPr>
        <w:t>ร</w:t>
      </w:r>
      <w:r w:rsidR="0083489B">
        <w:rPr>
          <w:rFonts w:ascii="TH SarabunPSK" w:eastAsia="Arial Unicode MS" w:hAnsi="TH SarabunPSK" w:cs="TH SarabunPSK" w:hint="cs"/>
          <w:sz w:val="32"/>
          <w:szCs w:val="32"/>
          <w:cs/>
          <w:lang w:bidi="th"/>
        </w:rPr>
        <w:t>ค</w:t>
      </w:r>
      <w:r w:rsidRPr="0083489B">
        <w:rPr>
          <w:rFonts w:ascii="TH SarabunPSK" w:eastAsia="Arial Unicode MS" w:hAnsi="TH SarabunPSK" w:cs="TH SarabunPSK"/>
          <w:sz w:val="32"/>
          <w:szCs w:val="32"/>
          <w:cs/>
          <w:lang w:bidi="th"/>
        </w:rPr>
        <w:t>วรให้รับประทานอาหารที่สะอาดถูกสุขลักษณะปรุงสุกใหม่ๆ</w:t>
      </w:r>
      <w:r w:rsidR="0095021A">
        <w:rPr>
          <w:rFonts w:ascii="TH SarabunPSK" w:eastAsia="Arial Unicode MS" w:hAnsi="TH SarabunPSK" w:cs="TH SarabunPSK" w:hint="cs"/>
          <w:sz w:val="32"/>
          <w:szCs w:val="32"/>
          <w:cs/>
          <w:lang w:bidi="th"/>
        </w:rPr>
        <w:t xml:space="preserve"> ไม่</w:t>
      </w:r>
    </w:p>
    <w:p w14:paraId="11C52F56" w14:textId="7C57B033" w:rsidR="00686939" w:rsidRPr="00557491" w:rsidRDefault="0041220B" w:rsidP="00557491">
      <w:pPr>
        <w:spacing w:line="240" w:lineRule="auto"/>
        <w:ind w:firstLine="0"/>
        <w:jc w:val="thaiDistribute"/>
        <w:rPr>
          <w:rFonts w:ascii="TH SarabunPSK" w:eastAsia="Arial Unicode MS" w:hAnsi="TH SarabunPSK" w:cs="TH SarabunPSK"/>
          <w:sz w:val="32"/>
          <w:szCs w:val="32"/>
          <w:cs/>
          <w:lang w:bidi="th"/>
        </w:rPr>
      </w:pPr>
      <w:r w:rsidRPr="0083489B">
        <w:rPr>
          <w:rFonts w:ascii="TH SarabunPSK" w:eastAsia="Arial Unicode MS" w:hAnsi="TH SarabunPSK" w:cs="TH SarabunPSK"/>
          <w:sz w:val="32"/>
          <w:szCs w:val="32"/>
          <w:cs/>
          <w:lang w:bidi="th"/>
        </w:rPr>
        <w:t>รับประทานอาหารที่หวานหรือเค็มเกินไป เน้นอาหารที่มีโปรตีนสูงเสริมภูมิคุ้มกัน และควรให้รับประทานอาหาร</w:t>
      </w:r>
      <w:r w:rsidR="0095021A">
        <w:rPr>
          <w:rFonts w:ascii="TH SarabunPSK" w:eastAsia="Arial Unicode MS" w:hAnsi="TH SarabunPSK" w:cs="TH SarabunPSK" w:hint="cs"/>
          <w:sz w:val="32"/>
          <w:szCs w:val="32"/>
          <w:cs/>
          <w:lang w:bidi="th"/>
        </w:rPr>
        <w:t>ที่</w:t>
      </w:r>
      <w:r w:rsidRPr="0083489B">
        <w:rPr>
          <w:rFonts w:ascii="TH SarabunPSK" w:eastAsia="Arial Unicode MS" w:hAnsi="TH SarabunPSK" w:cs="TH SarabunPSK"/>
          <w:sz w:val="32"/>
          <w:szCs w:val="32"/>
          <w:cs/>
          <w:lang w:bidi="th"/>
        </w:rPr>
        <w:t>หลากหลายครบ 5 หมู่ เพื่อให้ได้รับ สารอาหารที่ครบถ้วนตามความต้องการของร่างกายและสมอง รวมถึงการดูแลสุขภาพในช่องปากซึ่งมีคำแนะนำผู้สูงอายุให้รักษาสุขภาพช่องปากโดยใช้สูตร 2 -</w:t>
      </w:r>
      <w:r w:rsidR="00557491">
        <w:rPr>
          <w:rFonts w:ascii="TH SarabunPSK" w:eastAsia="Arial Unicode MS" w:hAnsi="TH SarabunPSK" w:cs="TH SarabunPSK"/>
          <w:sz w:val="32"/>
          <w:szCs w:val="32"/>
          <w:cs/>
          <w:lang w:bidi="th"/>
        </w:rPr>
        <w:t xml:space="preserve"> 2 – 2 คือแปรงฟันอย่างน้อยวันละ </w:t>
      </w:r>
      <w:r w:rsidRPr="0083489B">
        <w:rPr>
          <w:rFonts w:ascii="TH SarabunPSK" w:eastAsia="Arial Unicode MS" w:hAnsi="TH SarabunPSK" w:cs="TH SarabunPSK"/>
          <w:sz w:val="32"/>
          <w:szCs w:val="32"/>
          <w:cs/>
          <w:lang w:bidi="th"/>
        </w:rPr>
        <w:t>2 ครั้ง, แปรงฟันนานอย่างน้อย 2 นาที และไม่รับประทานอาหารหลังการแปรงฟัน 2 ชั่วโมง หากมีฟันปลอม</w:t>
      </w:r>
      <w:r w:rsidR="0095021A">
        <w:rPr>
          <w:rFonts w:ascii="TH SarabunPSK" w:eastAsia="Arial Unicode MS" w:hAnsi="TH SarabunPSK" w:cs="TH SarabunPSK" w:hint="cs"/>
          <w:sz w:val="32"/>
          <w:szCs w:val="32"/>
          <w:cs/>
          <w:lang w:bidi="th"/>
        </w:rPr>
        <w:t>ให้</w:t>
      </w:r>
      <w:r w:rsidRPr="0083489B">
        <w:rPr>
          <w:rFonts w:ascii="TH SarabunPSK" w:eastAsia="Arial Unicode MS" w:hAnsi="TH SarabunPSK" w:cs="TH SarabunPSK"/>
          <w:sz w:val="32"/>
          <w:szCs w:val="32"/>
          <w:cs/>
          <w:lang w:bidi="th"/>
        </w:rPr>
        <w:t xml:space="preserve">ถอดฟันปลอมออกล้างก่อนนอนเป็นประจำ </w:t>
      </w:r>
      <w:r w:rsidR="0083489B">
        <w:rPr>
          <w:rFonts w:ascii="TH SarabunPSK" w:eastAsia="Arial Unicode MS" w:hAnsi="TH SarabunPSK" w:cs="TH SarabunPSK" w:hint="cs"/>
          <w:sz w:val="32"/>
          <w:szCs w:val="32"/>
          <w:cs/>
          <w:lang w:bidi="th"/>
        </w:rPr>
        <w:t>ก</w:t>
      </w:r>
      <w:r w:rsidRPr="0083489B">
        <w:rPr>
          <w:rFonts w:ascii="TH SarabunPSK" w:eastAsia="Arial Unicode MS" w:hAnsi="TH SarabunPSK" w:cs="TH SarabunPSK"/>
          <w:sz w:val="32"/>
          <w:szCs w:val="32"/>
          <w:cs/>
          <w:lang w:bidi="th"/>
        </w:rPr>
        <w:t>ารออกกำลังกายโดยชวนให้ผู้สูงอายุออกกำลังกายด้วยท่าง่ายๆเช่น การเดิน อย่างน้อยสัปดาห์ละ 5 วัน วันละ 30 - 60 นาที หรือเท่าที่ท้าได้ตามสภาพของผู้สูงอายุรวมทั้งเรื่องของอารมณ์โดยหยุดรับข่าวสารที่มากเกินไป ด้วยการจำกัดการติดตามข้อมูลประมาณวันละ 2 ครั้ง ในตอนเช้าและตอน เย็นหรือตอนกลางคืน เพื่อป้องกันภาวะวิตกกังวลจากการรับข่าวสารมากเกินไปไม่ควรกังวลหรือตระหนก</w:t>
      </w:r>
      <w:r w:rsidR="00E366E4">
        <w:rPr>
          <w:rFonts w:ascii="TH SarabunPSK" w:eastAsia="Arial Unicode MS" w:hAnsi="TH SarabunPSK" w:cs="TH SarabunPSK" w:hint="cs"/>
          <w:sz w:val="32"/>
          <w:szCs w:val="32"/>
          <w:cs/>
          <w:lang w:bidi="th"/>
        </w:rPr>
        <w:t>กับข่าวที่</w:t>
      </w:r>
      <w:r w:rsidRPr="0083489B">
        <w:rPr>
          <w:rFonts w:ascii="TH SarabunPSK" w:eastAsia="Arial Unicode MS" w:hAnsi="TH SarabunPSK" w:cs="TH SarabunPSK"/>
          <w:sz w:val="32"/>
          <w:szCs w:val="32"/>
          <w:cs/>
          <w:lang w:bidi="th"/>
        </w:rPr>
        <w:t xml:space="preserve">ร้ายให้มาก </w:t>
      </w:r>
    </w:p>
    <w:p w14:paraId="54B5B328" w14:textId="2F484194" w:rsidR="00686939" w:rsidRPr="00557491" w:rsidRDefault="0041220B" w:rsidP="00557491">
      <w:pPr>
        <w:spacing w:line="240" w:lineRule="auto"/>
        <w:rPr>
          <w:rFonts w:ascii="TH SarabunPSK" w:eastAsia="Arial Unicode MS" w:hAnsi="TH SarabunPSK" w:cs="TH SarabunPSK"/>
          <w:sz w:val="32"/>
          <w:szCs w:val="32"/>
          <w:cs/>
          <w:lang w:bidi="th"/>
        </w:rPr>
      </w:pPr>
      <w:r w:rsidRPr="0083489B">
        <w:rPr>
          <w:rFonts w:ascii="TH SarabunPSK" w:eastAsia="Arial Unicode MS" w:hAnsi="TH SarabunPSK" w:cs="TH SarabunPSK"/>
          <w:sz w:val="32"/>
          <w:szCs w:val="32"/>
          <w:cs/>
          <w:lang w:bidi="th"/>
        </w:rPr>
        <w:t>จากสถานการณ์ที่เกิดขึ้นหากกลุ่มเสี่ยงสามารถดูแลตนเอง หรือได้รับการดูแลเป็นอย่างดีก็จะสามารถทำให้ลดความเสี่ยงต่อการติดเชื้อ COVID-19 และมีคุณภาพชีวิตที่ดี สุขภาพดีทั้งกายและใจ</w:t>
      </w:r>
    </w:p>
    <w:p w14:paraId="4B0F915C" w14:textId="77777777" w:rsidR="00557491" w:rsidRDefault="00557491" w:rsidP="00557491">
      <w:pPr>
        <w:spacing w:line="240" w:lineRule="auto"/>
        <w:ind w:firstLine="0"/>
        <w:rPr>
          <w:rFonts w:ascii="TH SarabunPSK" w:hAnsi="TH SarabunPSK" w:cs="TH SarabunPSK"/>
          <w:sz w:val="32"/>
          <w:szCs w:val="32"/>
          <w:lang w:bidi="th"/>
        </w:rPr>
      </w:pPr>
    </w:p>
    <w:p w14:paraId="708EA9B5" w14:textId="3C4818C5" w:rsidR="00E366E4" w:rsidRPr="00FA1CF4" w:rsidRDefault="00FA1CF4" w:rsidP="00557491">
      <w:pPr>
        <w:spacing w:line="240" w:lineRule="auto"/>
        <w:ind w:firstLine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bidi="th"/>
        </w:rPr>
        <w:t>อ้างอิงจาก กรมควบคุมโรค</w:t>
      </w:r>
      <w:r>
        <w:rPr>
          <w:rFonts w:ascii="TH SarabunPSK" w:hAnsi="TH SarabunPSK" w:cs="TH SarabunPSK"/>
          <w:sz w:val="32"/>
          <w:szCs w:val="32"/>
          <w:lang w:val="en-US" w:bidi="th"/>
        </w:rPr>
        <w:t>. (2563).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แนวทางการดูแลผู้สูงอายุในช่วงที่มีการระบาดของเชื้อโควิด</w:t>
      </w:r>
      <w:r>
        <w:rPr>
          <w:rFonts w:ascii="TH SarabunPSK" w:hAnsi="TH SarabunPSK" w:cs="TH SarabunPSK"/>
          <w:sz w:val="32"/>
          <w:szCs w:val="32"/>
          <w:lang w:val="en-US"/>
        </w:rPr>
        <w:t>-19.</w:t>
      </w:r>
    </w:p>
    <w:p w14:paraId="59A6F938" w14:textId="77777777" w:rsidR="00686939" w:rsidRDefault="00686939">
      <w:pPr>
        <w:rPr>
          <w:rFonts w:cs="Angsana New"/>
          <w:cs/>
          <w:lang w:bidi="th"/>
        </w:rPr>
      </w:pPr>
      <w:bookmarkStart w:id="5" w:name="_GoBack"/>
      <w:bookmarkEnd w:id="5"/>
    </w:p>
    <w:sectPr w:rsidR="00686939" w:rsidSect="007B65D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183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1331E" w14:textId="77777777" w:rsidR="00EF2475" w:rsidRDefault="00EF2475">
      <w:pPr>
        <w:spacing w:line="240" w:lineRule="auto"/>
        <w:rPr>
          <w:rFonts w:cs="Angsana New"/>
          <w:cs/>
          <w:lang w:bidi="th"/>
        </w:rPr>
      </w:pPr>
      <w:r>
        <w:separator/>
      </w:r>
    </w:p>
  </w:endnote>
  <w:endnote w:type="continuationSeparator" w:id="0">
    <w:p w14:paraId="63ADED2B" w14:textId="77777777" w:rsidR="00EF2475" w:rsidRDefault="00EF2475">
      <w:pPr>
        <w:spacing w:line="240" w:lineRule="auto"/>
        <w:rPr>
          <w:rFonts w:cs="Angsana New"/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Roboto Slab">
    <w:altName w:val="Arial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F61BE" w14:textId="77777777" w:rsidR="00686939" w:rsidRDefault="00686939">
    <w:pPr>
      <w:pBdr>
        <w:top w:val="nil"/>
        <w:left w:val="nil"/>
        <w:bottom w:val="nil"/>
        <w:right w:val="nil"/>
        <w:between w:val="nil"/>
      </w:pBdr>
      <w:ind w:hanging="15"/>
      <w:rPr>
        <w:rFonts w:cs="Angsana New"/>
        <w:cs/>
        <w:lang w:bidi="t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4097F" w14:textId="77777777" w:rsidR="00686939" w:rsidRDefault="00686939">
    <w:pPr>
      <w:pBdr>
        <w:top w:val="nil"/>
        <w:left w:val="nil"/>
        <w:bottom w:val="nil"/>
        <w:right w:val="nil"/>
        <w:between w:val="nil"/>
      </w:pBdr>
      <w:ind w:hanging="15"/>
      <w:rPr>
        <w:rFonts w:cs="Angsana New"/>
        <w:cs/>
        <w:lang w:bidi="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73939" w14:textId="77777777" w:rsidR="00EF2475" w:rsidRDefault="00EF2475">
      <w:pPr>
        <w:spacing w:line="240" w:lineRule="auto"/>
        <w:rPr>
          <w:rFonts w:cs="Angsana New"/>
          <w:cs/>
          <w:lang w:bidi="th"/>
        </w:rPr>
      </w:pPr>
      <w:r>
        <w:separator/>
      </w:r>
    </w:p>
  </w:footnote>
  <w:footnote w:type="continuationSeparator" w:id="0">
    <w:p w14:paraId="228FFC7D" w14:textId="77777777" w:rsidR="00EF2475" w:rsidRDefault="00EF2475">
      <w:pPr>
        <w:spacing w:line="240" w:lineRule="auto"/>
        <w:rPr>
          <w:rFonts w:cs="Angsana New"/>
          <w:cs/>
          <w:lang w:bidi="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5B71" w14:textId="77777777" w:rsidR="00686939" w:rsidRDefault="0041220B">
    <w:pPr>
      <w:pBdr>
        <w:top w:val="nil"/>
        <w:left w:val="nil"/>
        <w:bottom w:val="nil"/>
        <w:right w:val="nil"/>
        <w:between w:val="nil"/>
      </w:pBdr>
      <w:spacing w:before="600"/>
      <w:ind w:hanging="15"/>
      <w:jc w:val="right"/>
      <w:rPr>
        <w:rFonts w:ascii="Roboto Slab" w:eastAsia="Roboto Slab" w:hAnsi="Roboto Slab" w:cs="Angsana New"/>
        <w:b/>
        <w:color w:val="EE0000"/>
        <w:cs/>
        <w:lang w:bidi="th"/>
      </w:rPr>
    </w:pPr>
    <w:r>
      <w:rPr>
        <w:rFonts w:ascii="Roboto Slab" w:eastAsia="Roboto Slab" w:hAnsi="Roboto Slab" w:cs="Roboto Slab"/>
        <w:b/>
        <w:color w:val="EE0000"/>
      </w:rPr>
      <w:fldChar w:fldCharType="begin"/>
    </w:r>
    <w:r>
      <w:rPr>
        <w:rFonts w:ascii="Roboto Slab" w:eastAsia="Roboto Slab" w:hAnsi="Roboto Slab" w:cs="Roboto Slab"/>
        <w:b/>
        <w:bCs/>
        <w:color w:val="EE0000"/>
        <w:cs/>
        <w:lang w:bidi="th"/>
      </w:rPr>
      <w:instrText>PAGE</w:instrText>
    </w:r>
    <w:r>
      <w:rPr>
        <w:rFonts w:ascii="Roboto Slab" w:eastAsia="Roboto Slab" w:hAnsi="Roboto Slab" w:cs="Roboto Slab"/>
        <w:b/>
        <w:color w:val="EE0000"/>
      </w:rPr>
      <w:fldChar w:fldCharType="separate"/>
    </w:r>
    <w:r w:rsidR="0083489B">
      <w:rPr>
        <w:rFonts w:ascii="Roboto Slab" w:eastAsia="Roboto Slab" w:hAnsi="Roboto Slab" w:cs="Angsana New"/>
        <w:b/>
        <w:noProof/>
        <w:color w:val="EE0000"/>
        <w:cs/>
        <w:lang w:bidi="th"/>
      </w:rPr>
      <w:t>2</w:t>
    </w:r>
    <w:r>
      <w:rPr>
        <w:rFonts w:ascii="Roboto Slab" w:eastAsia="Roboto Slab" w:hAnsi="Roboto Slab" w:cs="Roboto Slab"/>
        <w:b/>
        <w:color w:val="EE0000"/>
      </w:rPr>
      <w:fldChar w:fldCharType="end"/>
    </w:r>
  </w:p>
  <w:p w14:paraId="74DDEA8B" w14:textId="77777777" w:rsidR="00686939" w:rsidRDefault="0041220B">
    <w:pPr>
      <w:pBdr>
        <w:top w:val="nil"/>
        <w:left w:val="nil"/>
        <w:bottom w:val="nil"/>
        <w:right w:val="nil"/>
        <w:between w:val="nil"/>
      </w:pBdr>
      <w:spacing w:after="600"/>
      <w:ind w:hanging="15"/>
      <w:rPr>
        <w:rFonts w:cs="Angsana New"/>
        <w:cs/>
        <w:lang w:bidi="th"/>
      </w:rPr>
    </w:pPr>
    <w:r>
      <w:rPr>
        <w:noProof/>
        <w:lang w:val="en-US"/>
      </w:rPr>
      <w:drawing>
        <wp:inline distT="114300" distB="114300" distL="114300" distR="114300" wp14:anchorId="04E73822" wp14:editId="356114D8">
          <wp:extent cx="5943600" cy="50800"/>
          <wp:effectExtent l="0" t="0" r="0" b="0"/>
          <wp:docPr id="4" name="image1.png" descr="เส้นแนวนอน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เส้นแนวนอน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63C1B" w14:textId="77777777" w:rsidR="00686939" w:rsidRDefault="00686939">
    <w:pPr>
      <w:pBdr>
        <w:top w:val="nil"/>
        <w:left w:val="nil"/>
        <w:bottom w:val="nil"/>
        <w:right w:val="nil"/>
        <w:between w:val="nil"/>
      </w:pBdr>
      <w:spacing w:before="400"/>
      <w:ind w:firstLine="0"/>
      <w:jc w:val="right"/>
      <w:rPr>
        <w:rFonts w:ascii="Roboto Slab" w:eastAsia="Roboto Slab" w:hAnsi="Roboto Slab" w:cs="Angsana New"/>
        <w:color w:val="EE0000"/>
        <w:cs/>
        <w:lang w:bidi="t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39"/>
    <w:rsid w:val="0041220B"/>
    <w:rsid w:val="00557491"/>
    <w:rsid w:val="005D7951"/>
    <w:rsid w:val="00617671"/>
    <w:rsid w:val="00686939"/>
    <w:rsid w:val="007B65DE"/>
    <w:rsid w:val="0083489B"/>
    <w:rsid w:val="008E2DD9"/>
    <w:rsid w:val="0095021A"/>
    <w:rsid w:val="00E366E4"/>
    <w:rsid w:val="00EF2475"/>
    <w:rsid w:val="00FA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7832"/>
  <w15:docId w15:val="{D69BE109-5541-44A8-9C11-24E5C216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sz w:val="24"/>
        <w:szCs w:val="24"/>
        <w:lang w:val="th" w:eastAsia="en-US" w:bidi="th-TH"/>
      </w:rPr>
    </w:rPrDefault>
    <w:pPrDefault>
      <w:pPr>
        <w:spacing w:line="312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line="240" w:lineRule="auto"/>
      <w:ind w:firstLine="0"/>
      <w:jc w:val="center"/>
      <w:outlineLvl w:val="0"/>
    </w:pPr>
    <w:rPr>
      <w:rFonts w:ascii="Roboto Slab" w:eastAsia="Roboto Slab" w:hAnsi="Roboto Slab" w:cs="Roboto Slab"/>
      <w:color w:val="0099E8"/>
      <w:sz w:val="36"/>
      <w:szCs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320"/>
      <w:ind w:hanging="15"/>
      <w:jc w:val="center"/>
    </w:pPr>
    <w:rPr>
      <w:rFonts w:ascii="Roboto Slab" w:eastAsia="Roboto Slab" w:hAnsi="Roboto Slab" w:cs="Roboto Slab"/>
      <w:b/>
      <w:color w:val="FF5722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400" w:after="400" w:line="240" w:lineRule="auto"/>
      <w:ind w:firstLine="0"/>
      <w:jc w:val="center"/>
    </w:pPr>
    <w:rPr>
      <w:i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A1CF4"/>
    <w:pPr>
      <w:tabs>
        <w:tab w:val="center" w:pos="4513"/>
        <w:tab w:val="right" w:pos="9026"/>
      </w:tabs>
      <w:spacing w:line="240" w:lineRule="auto"/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FA1CF4"/>
    <w:rPr>
      <w:rFonts w:cs="Angsana New"/>
      <w:szCs w:val="30"/>
    </w:rPr>
  </w:style>
  <w:style w:type="paragraph" w:styleId="a7">
    <w:name w:val="footer"/>
    <w:basedOn w:val="a"/>
    <w:link w:val="a8"/>
    <w:uiPriority w:val="99"/>
    <w:unhideWhenUsed/>
    <w:rsid w:val="00FA1CF4"/>
    <w:pPr>
      <w:tabs>
        <w:tab w:val="center" w:pos="4513"/>
        <w:tab w:val="right" w:pos="9026"/>
      </w:tabs>
      <w:spacing w:line="240" w:lineRule="auto"/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FA1CF4"/>
    <w:rPr>
      <w:rFonts w:cs="Angsana New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5D7951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D79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juffy</dc:creator>
  <cp:lastModifiedBy>Dell</cp:lastModifiedBy>
  <cp:revision>3</cp:revision>
  <dcterms:created xsi:type="dcterms:W3CDTF">2020-08-20T09:48:00Z</dcterms:created>
  <dcterms:modified xsi:type="dcterms:W3CDTF">2021-09-02T09:43:00Z</dcterms:modified>
</cp:coreProperties>
</file>